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2E" w:rsidRDefault="00DB322E" w:rsidP="00DB322E">
      <w:pPr>
        <w:jc w:val="center"/>
      </w:pPr>
      <w:r>
        <w:rPr>
          <w:b/>
          <w:bCs/>
        </w:rPr>
        <w:t xml:space="preserve">DIAMON RESIDENCE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</w:t>
      </w:r>
    </w:p>
    <w:p w:rsidR="00DB322E" w:rsidRDefault="00DB322E" w:rsidP="00DB322E">
      <w:pPr>
        <w:jc w:val="center"/>
      </w:pPr>
      <w:r>
        <w:t>_________________________________________________</w:t>
      </w:r>
    </w:p>
    <w:p w:rsidR="00DB322E" w:rsidRDefault="00DB322E" w:rsidP="00DB322E">
      <w:pPr>
        <w:jc w:val="center"/>
      </w:pPr>
      <w:r>
        <w:t>Bratislava, ul. Púchovská 8</w:t>
      </w:r>
    </w:p>
    <w:p w:rsidR="00DB322E" w:rsidRDefault="00DB322E" w:rsidP="00DB322E">
      <w:pPr>
        <w:jc w:val="center"/>
      </w:pPr>
    </w:p>
    <w:p w:rsidR="00DB322E" w:rsidRDefault="00DB322E" w:rsidP="00DB322E">
      <w:pPr>
        <w:jc w:val="center"/>
      </w:pPr>
      <w:r>
        <w:t>Zmluva o rezervácii č.</w:t>
      </w:r>
      <w:r w:rsidR="00E84D75">
        <w:t xml:space="preserve"> </w:t>
      </w:r>
      <w:r>
        <w:t>......................, (ďalej len „</w:t>
      </w:r>
      <w:r>
        <w:rPr>
          <w:b/>
        </w:rPr>
        <w:t>Zmluva</w:t>
      </w:r>
      <w:r>
        <w:t>“) uzatvorená medzi:</w:t>
      </w:r>
    </w:p>
    <w:p w:rsidR="00DB322E" w:rsidRDefault="00DB322E" w:rsidP="00DB322E">
      <w:pPr>
        <w:jc w:val="center"/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623"/>
      </w:tblGrid>
      <w:tr w:rsidR="00DB322E" w:rsidTr="00DB322E">
        <w:tc>
          <w:tcPr>
            <w:tcW w:w="4589" w:type="dxa"/>
            <w:hideMark/>
          </w:tcPr>
          <w:p w:rsidR="00DB322E" w:rsidRDefault="00DB322E">
            <w:pPr>
              <w:rPr>
                <w:b/>
                <w:bCs/>
              </w:rPr>
            </w:pPr>
            <w:r>
              <w:rPr>
                <w:b/>
                <w:bCs/>
              </w:rPr>
              <w:t>Budúci predávajúci:</w:t>
            </w:r>
          </w:p>
        </w:tc>
        <w:tc>
          <w:tcPr>
            <w:tcW w:w="4622" w:type="dxa"/>
          </w:tcPr>
          <w:p w:rsidR="00DB322E" w:rsidRPr="00817EC8" w:rsidRDefault="00DB322E" w:rsidP="00E84D75">
            <w:pPr>
              <w:spacing w:line="252" w:lineRule="auto"/>
              <w:rPr>
                <w:color w:val="auto"/>
              </w:rPr>
            </w:pPr>
            <w:r w:rsidRPr="00817EC8">
              <w:rPr>
                <w:color w:val="auto"/>
              </w:rPr>
              <w:t xml:space="preserve">DIAMON RESIDENCE </w:t>
            </w:r>
            <w:proofErr w:type="spellStart"/>
            <w:r w:rsidRPr="00817EC8">
              <w:rPr>
                <w:color w:val="auto"/>
              </w:rPr>
              <w:t>s.r.o</w:t>
            </w:r>
            <w:proofErr w:type="spellEnd"/>
            <w:r w:rsidRPr="00817EC8">
              <w:rPr>
                <w:color w:val="auto"/>
              </w:rPr>
              <w:t>.</w:t>
            </w:r>
          </w:p>
          <w:p w:rsidR="00DB322E" w:rsidRPr="00817EC8" w:rsidRDefault="00DB322E" w:rsidP="00E84D75">
            <w:pPr>
              <w:spacing w:line="252" w:lineRule="auto"/>
              <w:rPr>
                <w:color w:val="auto"/>
              </w:rPr>
            </w:pPr>
            <w:r w:rsidRPr="00817EC8">
              <w:rPr>
                <w:color w:val="auto"/>
              </w:rPr>
              <w:t>So sídlom Púchovská 8,                               831 06 Bratislava</w:t>
            </w:r>
          </w:p>
          <w:p w:rsidR="00DB322E" w:rsidRPr="00817EC8" w:rsidRDefault="00DB322E" w:rsidP="00E84D75">
            <w:pPr>
              <w:spacing w:line="252" w:lineRule="auto"/>
              <w:rPr>
                <w:color w:val="auto"/>
              </w:rPr>
            </w:pPr>
            <w:r w:rsidRPr="00817EC8">
              <w:rPr>
                <w:color w:val="auto"/>
              </w:rPr>
              <w:t>IČO 44615388</w:t>
            </w:r>
          </w:p>
          <w:p w:rsidR="00DB322E" w:rsidRPr="00817EC8" w:rsidRDefault="00DB322E" w:rsidP="00E84D75">
            <w:pPr>
              <w:spacing w:line="252" w:lineRule="auto"/>
              <w:rPr>
                <w:color w:val="auto"/>
                <w:sz w:val="22"/>
              </w:rPr>
            </w:pPr>
            <w:r w:rsidRPr="00817EC8">
              <w:rPr>
                <w:color w:val="auto"/>
                <w:sz w:val="22"/>
              </w:rPr>
              <w:t>Zapísaný v Obchodnom registri Okresného súdu Bratislava, oddiel S</w:t>
            </w:r>
            <w:r w:rsidR="00817EC8">
              <w:rPr>
                <w:color w:val="auto"/>
                <w:sz w:val="22"/>
              </w:rPr>
              <w:t>RO</w:t>
            </w:r>
            <w:r w:rsidRPr="00817EC8">
              <w:rPr>
                <w:color w:val="auto"/>
                <w:sz w:val="22"/>
              </w:rPr>
              <w:t>, Vložka č. 56739/B</w:t>
            </w:r>
          </w:p>
          <w:p w:rsidR="00DB322E" w:rsidRPr="00817EC8" w:rsidRDefault="00DB322E" w:rsidP="00E84D75">
            <w:pPr>
              <w:spacing w:line="252" w:lineRule="auto"/>
              <w:rPr>
                <w:color w:val="auto"/>
              </w:rPr>
            </w:pPr>
            <w:r w:rsidRPr="00817EC8">
              <w:rPr>
                <w:color w:val="auto"/>
              </w:rPr>
              <w:t xml:space="preserve">Zastúpený: Ing. Ľubomír </w:t>
            </w:r>
            <w:proofErr w:type="spellStart"/>
            <w:r w:rsidRPr="00817EC8">
              <w:rPr>
                <w:color w:val="auto"/>
              </w:rPr>
              <w:t>Kultan</w:t>
            </w:r>
            <w:proofErr w:type="spellEnd"/>
            <w:r w:rsidRPr="00817EC8">
              <w:rPr>
                <w:color w:val="auto"/>
              </w:rPr>
              <w:t>, konateľ</w:t>
            </w:r>
          </w:p>
          <w:p w:rsidR="00DB322E" w:rsidRPr="00817EC8" w:rsidRDefault="00DB322E" w:rsidP="00817EC8">
            <w:pPr>
              <w:spacing w:line="252" w:lineRule="auto"/>
              <w:rPr>
                <w:bCs/>
                <w:color w:val="auto"/>
              </w:rPr>
            </w:pPr>
            <w:r w:rsidRPr="00817EC8">
              <w:rPr>
                <w:bCs/>
                <w:color w:val="auto"/>
              </w:rPr>
              <w:t>(ďalej len „Budúci predávajúci“ )</w:t>
            </w:r>
          </w:p>
          <w:p w:rsidR="00DB322E" w:rsidRPr="00DB322E" w:rsidRDefault="00DB322E">
            <w:pPr>
              <w:spacing w:line="252" w:lineRule="auto"/>
              <w:rPr>
                <w:color w:val="FF0000"/>
              </w:rPr>
            </w:pPr>
            <w:r w:rsidRPr="00DB322E">
              <w:rPr>
                <w:color w:val="FF0000"/>
              </w:rPr>
              <w:t xml:space="preserve">                 </w:t>
            </w:r>
          </w:p>
          <w:p w:rsidR="00DB322E" w:rsidRPr="00DB322E" w:rsidRDefault="00DB322E">
            <w:pPr>
              <w:rPr>
                <w:color w:val="FF0000"/>
              </w:rPr>
            </w:pPr>
            <w:r w:rsidRPr="00DB322E">
              <w:rPr>
                <w:color w:val="FF0000"/>
              </w:rPr>
              <w:t xml:space="preserve">                        </w:t>
            </w:r>
          </w:p>
        </w:tc>
      </w:tr>
      <w:tr w:rsidR="00DB322E" w:rsidTr="00DB322E"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>
            <w:bookmarkStart w:id="0" w:name="__DdeLink__358_1086789699"/>
            <w:r>
              <w:t>(ďalej len „</w:t>
            </w:r>
            <w:bookmarkEnd w:id="0"/>
            <w:r>
              <w:rPr>
                <w:b/>
              </w:rPr>
              <w:t>Budúci  predávajúci</w:t>
            </w:r>
            <w:r>
              <w:t>“)</w:t>
            </w:r>
          </w:p>
          <w:p w:rsidR="00DB322E" w:rsidRDefault="00DB322E"/>
        </w:tc>
      </w:tr>
      <w:tr w:rsidR="00DB322E" w:rsidTr="00DB322E"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/>
        </w:tc>
      </w:tr>
      <w:tr w:rsidR="00DB322E" w:rsidTr="00DB322E">
        <w:tc>
          <w:tcPr>
            <w:tcW w:w="4589" w:type="dxa"/>
            <w:hideMark/>
          </w:tcPr>
          <w:p w:rsidR="00DB322E" w:rsidRDefault="00DB322E">
            <w:pPr>
              <w:rPr>
                <w:b/>
                <w:bCs/>
              </w:rPr>
            </w:pPr>
            <w:r>
              <w:rPr>
                <w:b/>
                <w:bCs/>
              </w:rPr>
              <w:t>Záujemca:</w:t>
            </w:r>
          </w:p>
        </w:tc>
        <w:tc>
          <w:tcPr>
            <w:tcW w:w="4622" w:type="dxa"/>
            <w:hideMark/>
          </w:tcPr>
          <w:p w:rsidR="00DB322E" w:rsidRDefault="00817EC8">
            <w:r>
              <w:t>Meno a</w:t>
            </w:r>
            <w:r w:rsidR="00025058">
              <w:t> </w:t>
            </w:r>
            <w:r>
              <w:t>priezvisko</w:t>
            </w:r>
            <w:r w:rsidR="00025058">
              <w:t>:</w:t>
            </w:r>
            <w:bookmarkStart w:id="1" w:name="_GoBack"/>
            <w:bookmarkEnd w:id="1"/>
          </w:p>
          <w:p w:rsidR="00817EC8" w:rsidRDefault="00817EC8">
            <w:r>
              <w:t>Bytom:</w:t>
            </w:r>
          </w:p>
          <w:p w:rsidR="00817EC8" w:rsidRDefault="00817EC8">
            <w:r>
              <w:t>Narodený:</w:t>
            </w:r>
          </w:p>
          <w:p w:rsidR="00817EC8" w:rsidRDefault="00817EC8">
            <w:r>
              <w:t>Telefón:</w:t>
            </w:r>
          </w:p>
          <w:p w:rsidR="00817EC8" w:rsidRDefault="00817EC8"/>
        </w:tc>
      </w:tr>
      <w:tr w:rsidR="00DB322E" w:rsidTr="00DB322E"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/>
        </w:tc>
      </w:tr>
      <w:tr w:rsidR="00DB322E" w:rsidTr="00DB322E">
        <w:trPr>
          <w:trHeight w:val="222"/>
        </w:trPr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>
            <w:r>
              <w:t>(ďalej len „</w:t>
            </w:r>
            <w:r>
              <w:rPr>
                <w:b/>
              </w:rPr>
              <w:t>Záujemca</w:t>
            </w:r>
            <w:r>
              <w:t>“)</w:t>
            </w:r>
          </w:p>
          <w:p w:rsidR="00DB322E" w:rsidRDefault="00DB322E"/>
        </w:tc>
      </w:tr>
      <w:tr w:rsidR="00DB322E" w:rsidTr="00DB322E">
        <w:trPr>
          <w:trHeight w:val="80"/>
        </w:trPr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/>
        </w:tc>
      </w:tr>
      <w:tr w:rsidR="00DB322E" w:rsidTr="00DB322E"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>
            <w:pPr>
              <w:rPr>
                <w:lang w:eastAsia="sk-SK"/>
              </w:rPr>
            </w:pPr>
          </w:p>
          <w:p w:rsidR="00DB322E" w:rsidRDefault="00DB322E"/>
        </w:tc>
      </w:tr>
      <w:tr w:rsidR="00DB322E" w:rsidTr="00DB322E">
        <w:tc>
          <w:tcPr>
            <w:tcW w:w="4589" w:type="dxa"/>
          </w:tcPr>
          <w:p w:rsidR="00DB322E" w:rsidRDefault="00DB322E"/>
        </w:tc>
        <w:tc>
          <w:tcPr>
            <w:tcW w:w="4622" w:type="dxa"/>
          </w:tcPr>
          <w:p w:rsidR="00DB322E" w:rsidRDefault="00DB322E"/>
          <w:p w:rsidR="00DB322E" w:rsidRDefault="00DB322E"/>
          <w:p w:rsidR="00DB322E" w:rsidRDefault="00DB322E"/>
        </w:tc>
      </w:tr>
      <w:tr w:rsidR="00DB322E" w:rsidTr="00DB322E">
        <w:tc>
          <w:tcPr>
            <w:tcW w:w="9211" w:type="dxa"/>
            <w:gridSpan w:val="2"/>
            <w:hideMark/>
          </w:tcPr>
          <w:p w:rsidR="00DB322E" w:rsidRDefault="00DB322E" w:rsidP="00817EC8">
            <w:pPr>
              <w:jc w:val="center"/>
            </w:pPr>
            <w:r>
              <w:t>(Budúci Predávajúci a Záujemca spolu ďalej len „</w:t>
            </w:r>
            <w:r>
              <w:rPr>
                <w:b/>
              </w:rPr>
              <w:t>Zmluvné strany</w:t>
            </w:r>
            <w:r>
              <w:t>“)</w:t>
            </w:r>
          </w:p>
        </w:tc>
      </w:tr>
    </w:tbl>
    <w:p w:rsidR="00DB322E" w:rsidRDefault="00DB322E" w:rsidP="00DB322E">
      <w:pPr>
        <w:jc w:val="center"/>
      </w:pPr>
    </w:p>
    <w:p w:rsidR="00DB322E" w:rsidRDefault="00DB322E" w:rsidP="00DB322E">
      <w:pPr>
        <w:jc w:val="center"/>
        <w:rPr>
          <w:b/>
        </w:rPr>
      </w:pPr>
      <w:r>
        <w:rPr>
          <w:b/>
        </w:rPr>
        <w:t>Článok 1.</w:t>
      </w:r>
    </w:p>
    <w:p w:rsidR="00DB322E" w:rsidRDefault="00DB322E" w:rsidP="00DB322E">
      <w:pPr>
        <w:jc w:val="center"/>
      </w:pPr>
      <w:r>
        <w:rPr>
          <w:b/>
        </w:rPr>
        <w:t>Predmet Zmluvy</w:t>
      </w:r>
    </w:p>
    <w:p w:rsidR="00DB322E" w:rsidRDefault="00DB322E" w:rsidP="00DB322E">
      <w:pPr>
        <w:jc w:val="center"/>
      </w:pPr>
    </w:p>
    <w:p w:rsidR="00DB322E" w:rsidRDefault="00DB322E" w:rsidP="00DB322E">
      <w:pPr>
        <w:numPr>
          <w:ilvl w:val="1"/>
          <w:numId w:val="1"/>
        </w:numPr>
        <w:tabs>
          <w:tab w:val="left" w:pos="720"/>
        </w:tabs>
        <w:ind w:left="720" w:hanging="720"/>
        <w:jc w:val="both"/>
      </w:pPr>
      <w:r>
        <w:t xml:space="preserve">      Týmto si Záujemca rezervuje u Budúceho predávajúceho nehnuteľnosti a to:</w:t>
      </w:r>
    </w:p>
    <w:p w:rsidR="00DB322E" w:rsidRDefault="00DB322E" w:rsidP="00DB322E">
      <w:pPr>
        <w:jc w:val="both"/>
        <w:rPr>
          <w:color w:val="000000"/>
        </w:rPr>
      </w:pPr>
    </w:p>
    <w:p w:rsidR="00DB322E" w:rsidRDefault="00DB322E" w:rsidP="00DB322E">
      <w:p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a) </w:t>
      </w:r>
      <w:r>
        <w:rPr>
          <w:color w:val="000000"/>
        </w:rPr>
        <w:tab/>
      </w:r>
      <w:r>
        <w:rPr>
          <w:b/>
          <w:bCs/>
          <w:color w:val="000000"/>
        </w:rPr>
        <w:t>Budúci byt číslo</w:t>
      </w:r>
      <w:r w:rsidR="00817E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.... , ....</w:t>
      </w:r>
      <w:r w:rsidR="00817E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NP., vchod 1, v budove so súpisným číslom 12, nachádzajúcom sa v Považskej Bystrici, ktorý je postavený na parcele č. CKN 930/1, vedené Okresným úradom Považská Bystrica, katastrálnym odborom na LV č. 4328 pre okres Považská Bystrica, obec Považská Bystrica, katastrálne územie Považská Bystrica.</w:t>
      </w:r>
    </w:p>
    <w:p w:rsidR="00DB322E" w:rsidRDefault="00DB322E" w:rsidP="00DB32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Konkrétne umiestnenie predmetného bytu na .... </w:t>
      </w:r>
      <w:r w:rsidR="00817E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.NP je vyznačené v grafickom zobrazení, ktoré tvorí prílohu k tejto Zmluve.</w:t>
      </w:r>
    </w:p>
    <w:p w:rsidR="00DB322E" w:rsidRDefault="00DB322E" w:rsidP="00DB322E">
      <w:pPr>
        <w:jc w:val="both"/>
      </w:pPr>
      <w:r>
        <w:rPr>
          <w:b/>
          <w:bCs/>
          <w:color w:val="000000"/>
        </w:rPr>
        <w:t>(ďalej len „Byt“)</w:t>
      </w:r>
    </w:p>
    <w:p w:rsidR="00DB322E" w:rsidRDefault="00DB322E" w:rsidP="00DB322E">
      <w:pPr>
        <w:jc w:val="both"/>
        <w:rPr>
          <w:b/>
          <w:bCs/>
          <w:color w:val="000000"/>
        </w:rPr>
      </w:pPr>
    </w:p>
    <w:p w:rsidR="00DB322E" w:rsidRDefault="00DB322E" w:rsidP="00DB322E">
      <w:pPr>
        <w:jc w:val="both"/>
        <w:rPr>
          <w:b/>
          <w:bCs/>
          <w:color w:val="000000"/>
        </w:rPr>
      </w:pPr>
    </w:p>
    <w:p w:rsidR="00DB322E" w:rsidRDefault="00DB322E" w:rsidP="00DB322E">
      <w:pPr>
        <w:jc w:val="both"/>
      </w:pPr>
      <w:r>
        <w:rPr>
          <w:b/>
          <w:bCs/>
          <w:color w:val="000000"/>
        </w:rPr>
        <w:lastRenderedPageBreak/>
        <w:t xml:space="preserve">b) </w:t>
      </w:r>
      <w:r>
        <w:rPr>
          <w:b/>
          <w:bCs/>
          <w:color w:val="000000"/>
        </w:rPr>
        <w:tab/>
        <w:t>K budúcemu bytu bude vyčíslený prislúchajúci podiel,  na spoločných častiach, spoločných zariadeniach budovy so súpisným číslom 12 a pozemku č. CKN 930/1 zastavané plochy a nádvoria , zapísané Okresným úradom Považská Bystrica, katastrálnym odborom na LV č. 4328 pre okres Považská Bystrica, obec Považská Bystrica, katastrálne územie Považská Bystrica. Podiel bude vyčíslený podľa výmery predmetného bytu</w:t>
      </w:r>
    </w:p>
    <w:p w:rsidR="00DB322E" w:rsidRDefault="00DB322E" w:rsidP="00DB322E">
      <w:pPr>
        <w:ind w:left="709"/>
        <w:jc w:val="both"/>
      </w:pPr>
    </w:p>
    <w:p w:rsidR="00DB322E" w:rsidRDefault="00DB322E" w:rsidP="00DB322E">
      <w:pPr>
        <w:ind w:left="709"/>
        <w:jc w:val="both"/>
      </w:pPr>
    </w:p>
    <w:p w:rsidR="00DB322E" w:rsidRDefault="00DB322E" w:rsidP="00DB322E">
      <w:pPr>
        <w:jc w:val="both"/>
        <w:rPr>
          <w:b/>
          <w:color w:val="000000"/>
        </w:rPr>
      </w:pPr>
      <w:r>
        <w:t>1.2    Záujemca má záujem najneskô</w:t>
      </w:r>
      <w:r>
        <w:rPr>
          <w:color w:val="000000"/>
        </w:rPr>
        <w:t xml:space="preserve">r do </w:t>
      </w:r>
      <w:r w:rsidRPr="00817EC8">
        <w:rPr>
          <w:b/>
          <w:color w:val="auto"/>
        </w:rPr>
        <w:t>31.03.2019</w:t>
      </w:r>
      <w:r w:rsidRPr="00817EC8">
        <w:rPr>
          <w:color w:val="auto"/>
        </w:rPr>
        <w:t xml:space="preserve"> </w:t>
      </w:r>
      <w:r>
        <w:rPr>
          <w:color w:val="000000"/>
        </w:rPr>
        <w:t xml:space="preserve">(vrátane) uzatvoriť s Budúcim  predávajúcim zmluvu o kúpe predmetných Nehnuteľností za podmienky, že kúpna cena je  (alebo nebude vyššia ako)  suma </w:t>
      </w:r>
      <w:r>
        <w:rPr>
          <w:b/>
          <w:bCs/>
          <w:color w:val="000000"/>
        </w:rPr>
        <w:t xml:space="preserve">1.350,- euro/m2 </w:t>
      </w:r>
      <w:r>
        <w:rPr>
          <w:color w:val="000000"/>
        </w:rPr>
        <w:t xml:space="preserve">(slovom: tisíc tristo päťdesiat euro </w:t>
      </w:r>
      <w:r>
        <w:rPr>
          <w:b/>
          <w:color w:val="000000"/>
        </w:rPr>
        <w:t>za meter štvorcový).</w:t>
      </w:r>
      <w:r w:rsidR="00817EC8">
        <w:rPr>
          <w:b/>
          <w:color w:val="000000"/>
        </w:rPr>
        <w:t xml:space="preserve">  </w:t>
      </w:r>
    </w:p>
    <w:p w:rsidR="00DB322E" w:rsidRDefault="00DB322E" w:rsidP="00DB322E">
      <w:pPr>
        <w:jc w:val="both"/>
        <w:rPr>
          <w:b/>
          <w:color w:val="000000"/>
        </w:rPr>
      </w:pPr>
      <w:r>
        <w:rPr>
          <w:b/>
          <w:i/>
          <w:color w:val="000000"/>
        </w:rPr>
        <w:t>Celková výmera nehnuteľnosti v m2 sa</w:t>
      </w:r>
      <w:r>
        <w:rPr>
          <w:b/>
          <w:color w:val="000000"/>
        </w:rPr>
        <w:t xml:space="preserve"> = výmera bytu v m2 + výmera loggie v m2 + výmera pivnice v m2. </w:t>
      </w:r>
    </w:p>
    <w:p w:rsidR="00DB322E" w:rsidRDefault="00DB322E" w:rsidP="00DB322E">
      <w:pPr>
        <w:jc w:val="both"/>
        <w:rPr>
          <w:b/>
          <w:color w:val="000000"/>
        </w:rPr>
      </w:pPr>
      <w:r>
        <w:rPr>
          <w:b/>
          <w:i/>
          <w:color w:val="000000"/>
        </w:rPr>
        <w:t>Celková cena nehnuteľnosti sa</w:t>
      </w:r>
      <w:r>
        <w:rPr>
          <w:b/>
          <w:color w:val="000000"/>
        </w:rPr>
        <w:t xml:space="preserve"> = celková výmera nehnuteľnosti v m2 x 1.350,- € /m2.</w:t>
      </w:r>
    </w:p>
    <w:p w:rsidR="00DB322E" w:rsidRDefault="00DB322E" w:rsidP="00DB322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Nehnuteľnosť sa bude predávať v stave </w:t>
      </w:r>
      <w:proofErr w:type="spellStart"/>
      <w:r>
        <w:rPr>
          <w:b/>
          <w:color w:val="000000"/>
        </w:rPr>
        <w:t>holobyt</w:t>
      </w:r>
      <w:proofErr w:type="spellEnd"/>
      <w:r>
        <w:rPr>
          <w:b/>
          <w:color w:val="000000"/>
        </w:rPr>
        <w:t xml:space="preserve"> + </w:t>
      </w:r>
      <w:proofErr w:type="spellStart"/>
      <w:r>
        <w:rPr>
          <w:b/>
          <w:color w:val="000000"/>
        </w:rPr>
        <w:t>sanita</w:t>
      </w:r>
      <w:proofErr w:type="spellEnd"/>
      <w:r>
        <w:rPr>
          <w:b/>
          <w:color w:val="000000"/>
        </w:rPr>
        <w:t>, obklady a dlažby v kúpeľni, chodbe a WC.</w:t>
      </w:r>
    </w:p>
    <w:p w:rsidR="00817EC8" w:rsidRDefault="00817EC8" w:rsidP="00DB322E">
      <w:pPr>
        <w:jc w:val="both"/>
      </w:pPr>
    </w:p>
    <w:p w:rsidR="00DB322E" w:rsidRDefault="00DB322E" w:rsidP="00DB322E">
      <w:pPr>
        <w:jc w:val="both"/>
      </w:pPr>
      <w:r>
        <w:rPr>
          <w:b/>
          <w:color w:val="000000"/>
        </w:rPr>
        <w:t>V prípade, že by sa posunul termín kolaudácie predmetnej nehnuteľnosti nie z viny zo strany budúceho predávajúceho je možné termín podpisu kúpnej zmluvy posunúť o 15 dní, pričom za týmto účelom zmluvné strany uzatvoria dodatok k tejto zmluve.</w:t>
      </w:r>
    </w:p>
    <w:p w:rsidR="00DB322E" w:rsidRDefault="00DB322E" w:rsidP="00DB322E">
      <w:pPr>
        <w:spacing w:after="60"/>
        <w:jc w:val="both"/>
      </w:pPr>
      <w:r>
        <w:rPr>
          <w:color w:val="000000"/>
          <w:szCs w:val="22"/>
        </w:rPr>
        <w:t>Za účelom uzavretia kúpnej zmluvy sú tak Budúci predávajúci ako aj Záujemca oprávnení vyzvať druhú zmluvnú stranu na uzatvorenie finálnej kúpnej zmluvy. Výzvu sú strany povinné urobiť v písomnej forme a doručiť druhej zmluvnej strane na adresu uvedenú v záhlaví tejto zmluvy, resp. inú adresu vopred písomne oznámenú druhej zmluvnej strane, prípadne môžu výzvu urobiť e-mailom na adresu uvedenú v záhlaví</w:t>
      </w:r>
      <w:r>
        <w:rPr>
          <w:color w:val="000000"/>
          <w:szCs w:val="22"/>
          <w:shd w:val="clear" w:color="auto" w:fill="FFFFFF"/>
        </w:rPr>
        <w:t xml:space="preserve">. </w:t>
      </w:r>
    </w:p>
    <w:p w:rsidR="00DB322E" w:rsidRDefault="00DB322E" w:rsidP="00DB322E">
      <w:pPr>
        <w:spacing w:after="60"/>
        <w:jc w:val="both"/>
        <w:rPr>
          <w:color w:val="000000"/>
        </w:rPr>
      </w:pPr>
    </w:p>
    <w:p w:rsidR="00DB322E" w:rsidRDefault="00DB322E" w:rsidP="00DB322E">
      <w:pPr>
        <w:spacing w:after="60"/>
        <w:jc w:val="both"/>
        <w:rPr>
          <w:color w:val="000000"/>
        </w:rPr>
      </w:pPr>
      <w:r>
        <w:rPr>
          <w:color w:val="000000"/>
        </w:rPr>
        <w:t xml:space="preserve">Zmluvné strany sa dohodli, že v prípade, ak ani jedna zmluvná strana nevyzve druhú zmluvnú stranu na uzavretie finálnej kúpnej zmluvy v lehote </w:t>
      </w:r>
      <w:r w:rsidRPr="00817EC8">
        <w:rPr>
          <w:color w:val="auto"/>
        </w:rPr>
        <w:t xml:space="preserve">do </w:t>
      </w:r>
      <w:r w:rsidRPr="00817EC8">
        <w:rPr>
          <w:b/>
          <w:color w:val="auto"/>
        </w:rPr>
        <w:t>30.</w:t>
      </w:r>
      <w:r w:rsidR="00817EC8">
        <w:rPr>
          <w:b/>
          <w:color w:val="auto"/>
        </w:rPr>
        <w:t xml:space="preserve"> </w:t>
      </w:r>
      <w:r w:rsidRPr="00817EC8">
        <w:rPr>
          <w:b/>
          <w:color w:val="auto"/>
        </w:rPr>
        <w:t>03.</w:t>
      </w:r>
      <w:r w:rsidR="00817EC8">
        <w:rPr>
          <w:b/>
          <w:color w:val="auto"/>
        </w:rPr>
        <w:t xml:space="preserve"> </w:t>
      </w:r>
      <w:r w:rsidRPr="00817EC8">
        <w:rPr>
          <w:b/>
          <w:color w:val="auto"/>
        </w:rPr>
        <w:t>2019</w:t>
      </w:r>
      <w:r>
        <w:rPr>
          <w:color w:val="000000"/>
        </w:rPr>
        <w:t xml:space="preserve">, resp. vzniknú akékoľvek pochybnosti o určení termínu a miesta uzavretia kúpnej zmluvy, platí nevyvrátiteľná domnienka, že sa účastníci dohodli na tom, že sa kúpna zmluva uzavrie dňa </w:t>
      </w:r>
      <w:r w:rsidRPr="00817EC8">
        <w:rPr>
          <w:color w:val="000000"/>
        </w:rPr>
        <w:t>31.</w:t>
      </w:r>
      <w:r w:rsidR="00817EC8">
        <w:rPr>
          <w:color w:val="000000"/>
        </w:rPr>
        <w:t xml:space="preserve"> </w:t>
      </w:r>
      <w:r w:rsidRPr="00817EC8">
        <w:rPr>
          <w:color w:val="000000"/>
        </w:rPr>
        <w:t>03.</w:t>
      </w:r>
      <w:r w:rsidR="00817EC8">
        <w:rPr>
          <w:color w:val="000000"/>
        </w:rPr>
        <w:t xml:space="preserve"> 2019 </w:t>
      </w:r>
      <w:r w:rsidRPr="00817EC8">
        <w:rPr>
          <w:color w:val="000000"/>
        </w:rPr>
        <w:t>na vopred dohodnutom mieste, ktoré si obidve strany dohodnú najneskôr do 15.</w:t>
      </w:r>
      <w:r w:rsidR="00817EC8">
        <w:rPr>
          <w:color w:val="000000"/>
        </w:rPr>
        <w:t xml:space="preserve"> </w:t>
      </w:r>
      <w:r w:rsidRPr="00817EC8">
        <w:rPr>
          <w:color w:val="000000"/>
        </w:rPr>
        <w:t>03. 2019 mailom alebo písomne.</w:t>
      </w:r>
      <w:r>
        <w:rPr>
          <w:color w:val="000000"/>
        </w:rPr>
        <w:t xml:space="preserve"> V prípade, ak sa ktorákoľvek zo zmluvných strán nedostaví v tomto termíne na určené miesto na podpis kúpnej zmluvy, predpokladá sa, že neprítomná strana odmietla podpísať kúpnu zmluvu so všetkými následkami a sankciami vyplývajúcimi z tejto zmluvy, z dohody o úschove prvej časti kúpnej ceny a z právnych predpisov. </w:t>
      </w:r>
    </w:p>
    <w:p w:rsidR="00DB322E" w:rsidRDefault="00DB322E" w:rsidP="00DB322E">
      <w:pPr>
        <w:spacing w:after="60"/>
        <w:jc w:val="both"/>
      </w:pPr>
    </w:p>
    <w:p w:rsidR="00DB322E" w:rsidRDefault="00DB322E" w:rsidP="00DB322E">
      <w:pPr>
        <w:jc w:val="both"/>
      </w:pPr>
      <w:r>
        <w:t xml:space="preserve">1.3.     Budúci predávajúci je výlučným vlastníkom predmetných nehnuteľností v celosti 1/1.  </w:t>
      </w:r>
    </w:p>
    <w:p w:rsidR="00DB322E" w:rsidRDefault="00DB322E" w:rsidP="00DB322E">
      <w:pPr>
        <w:rPr>
          <w:b/>
        </w:rPr>
      </w:pPr>
    </w:p>
    <w:p w:rsidR="00DB322E" w:rsidRDefault="00DB322E" w:rsidP="00DB322E">
      <w:pPr>
        <w:jc w:val="center"/>
        <w:rPr>
          <w:b/>
        </w:rPr>
      </w:pPr>
      <w:r>
        <w:rPr>
          <w:b/>
        </w:rPr>
        <w:t>Článok 2.</w:t>
      </w:r>
    </w:p>
    <w:p w:rsidR="00DB322E" w:rsidRDefault="00DB322E" w:rsidP="00DB322E">
      <w:pPr>
        <w:jc w:val="center"/>
      </w:pPr>
      <w:r>
        <w:rPr>
          <w:b/>
        </w:rPr>
        <w:t>Zmluvná pokuta</w:t>
      </w:r>
    </w:p>
    <w:p w:rsidR="00DB322E" w:rsidRDefault="00DB322E" w:rsidP="00DB322E">
      <w:pPr>
        <w:ind w:left="705"/>
      </w:pPr>
    </w:p>
    <w:p w:rsidR="00DB322E" w:rsidRDefault="00DB322E" w:rsidP="00DB322E">
      <w:pPr>
        <w:numPr>
          <w:ilvl w:val="1"/>
          <w:numId w:val="2"/>
        </w:numPr>
        <w:tabs>
          <w:tab w:val="left" w:pos="60"/>
          <w:tab w:val="left" w:pos="735"/>
        </w:tabs>
        <w:ind w:left="0" w:firstLine="0"/>
        <w:jc w:val="both"/>
      </w:pPr>
      <w:r>
        <w:t xml:space="preserve">V prípade, že nedôjde k naplneniu ktorejkoľvek zo skutočností uvedených v Článku 1, bode 1.2. z dôvodov na strane Budúceho predávajúceho, je Budúci predávajúci povinný bezodkladne zaplatiť Záujemcovi zmluvnú pokutu vo výške </w:t>
      </w:r>
      <w:r>
        <w:rPr>
          <w:b/>
          <w:bCs/>
        </w:rPr>
        <w:t>2.000,- EUR</w:t>
      </w:r>
      <w:r>
        <w:t xml:space="preserve"> (slovom: </w:t>
      </w:r>
      <w:r w:rsidRPr="00817EC8">
        <w:rPr>
          <w:color w:val="auto"/>
        </w:rPr>
        <w:t xml:space="preserve">dvetisíc </w:t>
      </w:r>
      <w:r>
        <w:t>eur).</w:t>
      </w:r>
    </w:p>
    <w:p w:rsidR="00DB322E" w:rsidRDefault="00DB322E" w:rsidP="00DB322E">
      <w:pPr>
        <w:numPr>
          <w:ilvl w:val="1"/>
          <w:numId w:val="2"/>
        </w:numPr>
        <w:ind w:left="0" w:firstLine="0"/>
        <w:jc w:val="both"/>
      </w:pPr>
      <w:r>
        <w:t xml:space="preserve">V prípade, že nedôjde k uzatvoreniu zmluvy o kúpe Nehnuteľností  uvedenej v Článku 1., bode 1.2. z dôvodov na strane Záujemcu, je Záujemca povinný bezodkladne zaplatiť budúcemu predávajúcemu zmluvnú pokutu vo výške </w:t>
      </w:r>
      <w:r>
        <w:rPr>
          <w:b/>
          <w:bCs/>
        </w:rPr>
        <w:t>2.000,- EUR</w:t>
      </w:r>
      <w:r>
        <w:t xml:space="preserve"> (slovom: </w:t>
      </w:r>
      <w:r w:rsidRPr="00817EC8">
        <w:rPr>
          <w:color w:val="auto"/>
        </w:rPr>
        <w:t>dvetisíc eur</w:t>
      </w:r>
      <w:r>
        <w:t xml:space="preserve">). </w:t>
      </w:r>
    </w:p>
    <w:p w:rsidR="00DB322E" w:rsidRDefault="00DB322E" w:rsidP="00DB322E">
      <w:pPr>
        <w:pStyle w:val="Nadpis2"/>
      </w:pPr>
      <w:r>
        <w:rPr>
          <w:rFonts w:ascii="Times New Roman" w:hAnsi="Times New Roman" w:cs="Times New Roman"/>
          <w:color w:val="000000"/>
          <w:sz w:val="24"/>
        </w:rPr>
        <w:lastRenderedPageBreak/>
        <w:t>Článok 3.</w:t>
      </w:r>
    </w:p>
    <w:p w:rsidR="00DB322E" w:rsidRDefault="00DB322E" w:rsidP="00DB322E">
      <w:pPr>
        <w:jc w:val="center"/>
        <w:rPr>
          <w:b/>
        </w:rPr>
      </w:pPr>
      <w:r>
        <w:rPr>
          <w:b/>
          <w:color w:val="000000"/>
        </w:rPr>
        <w:t>Dohoda zmluvných strán a sprostredkovateľa o zložení finančnej zábezpeky</w:t>
      </w:r>
    </w:p>
    <w:p w:rsidR="00DB322E" w:rsidRDefault="00DB322E" w:rsidP="00DB322E">
      <w:pPr>
        <w:jc w:val="both"/>
        <w:rPr>
          <w:b/>
          <w:color w:val="000000"/>
        </w:rPr>
      </w:pPr>
    </w:p>
    <w:p w:rsidR="00DB322E" w:rsidRDefault="00DB322E" w:rsidP="00DB322E">
      <w:pPr>
        <w:ind w:left="600" w:hanging="600"/>
        <w:jc w:val="both"/>
      </w:pPr>
      <w:r>
        <w:rPr>
          <w:color w:val="000000"/>
        </w:rPr>
        <w:t xml:space="preserve">3.1.     Zmluvné strany sa dohodli, že Záujemca po podpise tejto Zmluvy uhradí sumu  </w:t>
      </w:r>
    </w:p>
    <w:p w:rsidR="00DB322E" w:rsidRDefault="00DB322E" w:rsidP="00DB322E">
      <w:pPr>
        <w:jc w:val="both"/>
      </w:pPr>
      <w:r>
        <w:rPr>
          <w:b/>
          <w:color w:val="000000"/>
        </w:rPr>
        <w:t>4</w:t>
      </w:r>
      <w:r>
        <w:rPr>
          <w:b/>
          <w:bCs/>
          <w:color w:val="000000"/>
        </w:rPr>
        <w:t>.00</w:t>
      </w:r>
      <w:r>
        <w:rPr>
          <w:b/>
          <w:color w:val="000000"/>
        </w:rPr>
        <w:t>0 ,- €</w:t>
      </w:r>
      <w:r>
        <w:rPr>
          <w:color w:val="000000"/>
        </w:rPr>
        <w:t xml:space="preserve">  (slovom: štyritisíc euro) ako finančnú zábezpeku (kauciu) na kúpu predmetných nehnuteľností do úschovy na účet Budúceho predávajúceho číslo </w:t>
      </w:r>
      <w:r>
        <w:rPr>
          <w:b/>
          <w:color w:val="000000"/>
        </w:rPr>
        <w:t>IBAN: SK 41 1111 0000 0010 9661 9004</w:t>
      </w:r>
      <w:r>
        <w:rPr>
          <w:color w:val="000000"/>
        </w:rPr>
        <w:t xml:space="preserve"> vedený v UniCredit Bank </w:t>
      </w:r>
      <w:proofErr w:type="spellStart"/>
      <w:r>
        <w:rPr>
          <w:rStyle w:val="st"/>
        </w:rPr>
        <w:t>Czech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Republic</w:t>
      </w:r>
      <w:proofErr w:type="spellEnd"/>
      <w:r>
        <w:rPr>
          <w:rStyle w:val="st"/>
        </w:rPr>
        <w:t xml:space="preserve"> and Slovakia, </w:t>
      </w:r>
      <w:proofErr w:type="spellStart"/>
      <w:r>
        <w:rPr>
          <w:rStyle w:val="st"/>
        </w:rPr>
        <w:t>a.s</w:t>
      </w:r>
      <w:proofErr w:type="spellEnd"/>
      <w:r>
        <w:rPr>
          <w:rStyle w:val="st"/>
        </w:rPr>
        <w:t>.</w:t>
      </w:r>
      <w:r>
        <w:rPr>
          <w:color w:val="000000"/>
        </w:rPr>
        <w:t xml:space="preserve"> do troch pracovných dní od podpisu tejto Zmluvy. </w:t>
      </w:r>
    </w:p>
    <w:p w:rsidR="00DB322E" w:rsidRDefault="00DB322E" w:rsidP="00DB322E">
      <w:pPr>
        <w:jc w:val="both"/>
      </w:pPr>
      <w:r>
        <w:rPr>
          <w:color w:val="000000"/>
        </w:rPr>
        <w:t>Finančná zábezpeka bude súčasťou kúpnej ceny za predmetné nehnuteľnosti uvedenej v Čl. 1. bod 1.1 tejto Zmluvy.</w:t>
      </w:r>
    </w:p>
    <w:p w:rsidR="00DB322E" w:rsidRDefault="00DB322E" w:rsidP="00DB322E">
      <w:pPr>
        <w:jc w:val="both"/>
      </w:pPr>
    </w:p>
    <w:p w:rsidR="00DB322E" w:rsidRDefault="00DB322E" w:rsidP="00DB322E">
      <w:pPr>
        <w:jc w:val="both"/>
      </w:pPr>
      <w:r>
        <w:rPr>
          <w:color w:val="000000"/>
        </w:rPr>
        <w:t xml:space="preserve">3.2.  V prípade, že Záujemca predmetnú finančnú zábezpeku do úschovy Budúceho predávajúceho nezloží tak, ako je uvedené v Čl.3. bod 3.1, vyhradzuje si týmto Budúci predávajúci nárok na jednostranné odstúpenie od  Zmluvy, s čím Záujemca jej podpisom súhlasí.         </w:t>
      </w:r>
    </w:p>
    <w:p w:rsidR="00DB322E" w:rsidRDefault="00DB322E" w:rsidP="00DB322E">
      <w:pPr>
        <w:ind w:left="600" w:hanging="600"/>
        <w:jc w:val="both"/>
        <w:rPr>
          <w:sz w:val="22"/>
          <w:szCs w:val="22"/>
        </w:rPr>
      </w:pPr>
    </w:p>
    <w:p w:rsidR="00DB322E" w:rsidRDefault="00DB322E" w:rsidP="00DB322E">
      <w:pPr>
        <w:jc w:val="both"/>
      </w:pPr>
      <w:r>
        <w:t xml:space="preserve">3.3.    V prípade, že nedôjde k naplneniu skutočností uvedených v Čl. 1. bod 1.2.z dôvodov   </w:t>
      </w:r>
    </w:p>
    <w:p w:rsidR="00DB322E" w:rsidRDefault="00DB322E" w:rsidP="00DB322E">
      <w:pPr>
        <w:jc w:val="both"/>
      </w:pPr>
      <w:r>
        <w:t xml:space="preserve">na strane budúceho predávajúceho, je Budúci predávajúci povinný bezodkladne finančnú zábezpeku vrátiť  Záujemcovi.   </w:t>
      </w:r>
    </w:p>
    <w:p w:rsidR="00DB322E" w:rsidRDefault="00DB322E" w:rsidP="00DB322E">
      <w:pPr>
        <w:jc w:val="both"/>
      </w:pPr>
    </w:p>
    <w:p w:rsidR="00DB322E" w:rsidRDefault="00DB322E" w:rsidP="00DB322E">
      <w:pPr>
        <w:ind w:hanging="57"/>
        <w:jc w:val="both"/>
      </w:pPr>
      <w:r>
        <w:t xml:space="preserve"> 3.4.   V prípade, že nedôjde k naplneniu skutočností uvedených v Čl. 1. bod 1.2.  z dôvodov na strane Záujemcu, bude časť finančnej zábezpeky suma 2.000,- €  použitá na pokrytie zmluvnej pokuty uvedenej v Čl. 2. bod 2.2., a tým sa považuje pokuta zo strany Záujemcu ako zaplatená. Ostatok finančnej zábezpeky sumu 2.000,- € je Budúci predávajúci povinný bezodkladne vrátiť Záujemcovi. </w:t>
      </w:r>
    </w:p>
    <w:p w:rsidR="00DB322E" w:rsidRDefault="00DB322E" w:rsidP="00DB322E">
      <w:pPr>
        <w:jc w:val="center"/>
      </w:pPr>
      <w:r>
        <w:rPr>
          <w:b/>
        </w:rPr>
        <w:t>Článok 4.</w:t>
      </w:r>
    </w:p>
    <w:p w:rsidR="00DB322E" w:rsidRDefault="00DB322E" w:rsidP="00DB322E">
      <w:pPr>
        <w:jc w:val="center"/>
      </w:pPr>
      <w:r>
        <w:rPr>
          <w:b/>
        </w:rPr>
        <w:t>Záverečné ustanovenia</w:t>
      </w:r>
    </w:p>
    <w:p w:rsidR="00DB322E" w:rsidRDefault="00DB322E" w:rsidP="00DB322E">
      <w:pPr>
        <w:jc w:val="center"/>
      </w:pPr>
    </w:p>
    <w:p w:rsidR="00DB322E" w:rsidRDefault="00DB322E" w:rsidP="00DB322E">
      <w:pPr>
        <w:tabs>
          <w:tab w:val="left" w:pos="720"/>
        </w:tabs>
        <w:ind w:left="720" w:hanging="720"/>
      </w:pPr>
      <w:r>
        <w:t>4.1.   Táto Zmluva vzniká a nadobúda účinnosť dňom jej uzatvorenia, ktorý je identický s dňom jej podpisu Zmluvnými stranami.</w:t>
      </w:r>
    </w:p>
    <w:p w:rsidR="00DB322E" w:rsidRDefault="00DB322E" w:rsidP="00DB322E"/>
    <w:p w:rsidR="00DB322E" w:rsidRDefault="00DB322E" w:rsidP="00DB322E">
      <w:pPr>
        <w:tabs>
          <w:tab w:val="left" w:pos="720"/>
        </w:tabs>
      </w:pPr>
      <w:r>
        <w:t>4.2.   Akékoľvek zmeny a doplnky tejto Zmluvy musia byť vyhotovené v písomnej forme a nadobúdajú účinnosť ich podpísaním všetkými Zmluvnými stranami.</w:t>
      </w:r>
    </w:p>
    <w:p w:rsidR="00DB322E" w:rsidRDefault="00DB322E" w:rsidP="00DB322E"/>
    <w:p w:rsidR="00DB322E" w:rsidRDefault="00DB322E" w:rsidP="00DB322E">
      <w:pPr>
        <w:tabs>
          <w:tab w:val="left" w:pos="720"/>
        </w:tabs>
      </w:pPr>
      <w:r>
        <w:t xml:space="preserve">4.3.     Táto Zmluva je vyhotovená v dvoch rovnopisoch, pričom každý z nich má platnosť originálu a všetky Zmluvné strany </w:t>
      </w:r>
      <w:proofErr w:type="spellStart"/>
      <w:r>
        <w:t>obdržia</w:t>
      </w:r>
      <w:proofErr w:type="spellEnd"/>
      <w:r>
        <w:t xml:space="preserve"> po jednom rovnopise.</w:t>
      </w:r>
    </w:p>
    <w:p w:rsidR="00DB322E" w:rsidRDefault="00DB322E" w:rsidP="00DB322E"/>
    <w:p w:rsidR="00DB322E" w:rsidRDefault="00DB322E" w:rsidP="00DB322E">
      <w:pPr>
        <w:tabs>
          <w:tab w:val="left" w:pos="720"/>
        </w:tabs>
        <w:jc w:val="both"/>
      </w:pPr>
      <w:r>
        <w:t xml:space="preserve">4.4.     Zmluvné strany vyhlasujú, že si túto Zmluvu prečítali, jej obsahu porozumeli a na znak toho, že obsah tejto Zmluvy zodpovedá ich skutočnej a slobodnej vôli, ju podpísali. Zmluvné strany vyhlasujú, že sú oprávnené zaviazať sa k tomuto úkonu v celom jeho rozsahu.   </w:t>
      </w:r>
    </w:p>
    <w:p w:rsidR="00DB322E" w:rsidRDefault="00DB322E" w:rsidP="00DB322E">
      <w:pPr>
        <w:tabs>
          <w:tab w:val="left" w:pos="720"/>
        </w:tabs>
        <w:jc w:val="both"/>
      </w:pPr>
    </w:p>
    <w:p w:rsidR="00B323FA" w:rsidRDefault="00B323FA" w:rsidP="00DB322E">
      <w:pPr>
        <w:tabs>
          <w:tab w:val="left" w:pos="720"/>
        </w:tabs>
        <w:jc w:val="both"/>
      </w:pPr>
    </w:p>
    <w:p w:rsidR="00B323FA" w:rsidRDefault="00B323FA" w:rsidP="00DB322E">
      <w:pPr>
        <w:tabs>
          <w:tab w:val="left" w:pos="720"/>
        </w:tabs>
        <w:jc w:val="both"/>
      </w:pPr>
    </w:p>
    <w:p w:rsidR="00DB322E" w:rsidRDefault="00DB322E" w:rsidP="00DB322E">
      <w:pPr>
        <w:tabs>
          <w:tab w:val="left" w:pos="720"/>
        </w:tabs>
        <w:jc w:val="both"/>
      </w:pPr>
      <w:r>
        <w:t xml:space="preserve">V Žiline, dňa .....................           </w:t>
      </w:r>
      <w:r>
        <w:tab/>
      </w:r>
      <w:r>
        <w:tab/>
        <w:t xml:space="preserve">        V Žiline,  dňa................................</w:t>
      </w:r>
    </w:p>
    <w:tbl>
      <w:tblPr>
        <w:tblW w:w="9426" w:type="dxa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06"/>
      </w:tblGrid>
      <w:tr w:rsidR="00DB322E" w:rsidTr="00DB322E">
        <w:tc>
          <w:tcPr>
            <w:tcW w:w="4820" w:type="dxa"/>
          </w:tcPr>
          <w:p w:rsidR="00DB322E" w:rsidRDefault="00DB322E"/>
        </w:tc>
        <w:tc>
          <w:tcPr>
            <w:tcW w:w="4606" w:type="dxa"/>
          </w:tcPr>
          <w:p w:rsidR="00DB322E" w:rsidRDefault="00DB322E"/>
        </w:tc>
      </w:tr>
      <w:tr w:rsidR="00DB322E" w:rsidTr="00DB322E">
        <w:tc>
          <w:tcPr>
            <w:tcW w:w="4820" w:type="dxa"/>
          </w:tcPr>
          <w:p w:rsidR="00DB322E" w:rsidRDefault="00DB322E">
            <w:r>
              <w:rPr>
                <w:b/>
              </w:rPr>
              <w:t xml:space="preserve">   Za Budúceho predávajúceho:</w:t>
            </w:r>
          </w:p>
          <w:p w:rsidR="00DB322E" w:rsidRDefault="00DB322E">
            <w:pPr>
              <w:rPr>
                <w:b/>
              </w:rPr>
            </w:pPr>
          </w:p>
        </w:tc>
        <w:tc>
          <w:tcPr>
            <w:tcW w:w="4606" w:type="dxa"/>
            <w:hideMark/>
          </w:tcPr>
          <w:p w:rsidR="00DB322E" w:rsidRDefault="00DB322E" w:rsidP="00EA006C">
            <w:r>
              <w:rPr>
                <w:b/>
              </w:rPr>
              <w:t xml:space="preserve"> Za Záujemcu:</w:t>
            </w:r>
          </w:p>
        </w:tc>
      </w:tr>
      <w:tr w:rsidR="00DB322E" w:rsidTr="00DB322E">
        <w:tc>
          <w:tcPr>
            <w:tcW w:w="4820" w:type="dxa"/>
          </w:tcPr>
          <w:p w:rsidR="00DB322E" w:rsidRDefault="00DB322E"/>
        </w:tc>
        <w:tc>
          <w:tcPr>
            <w:tcW w:w="4606" w:type="dxa"/>
          </w:tcPr>
          <w:p w:rsidR="00DB322E" w:rsidRDefault="00DB322E"/>
        </w:tc>
      </w:tr>
      <w:tr w:rsidR="00DB322E" w:rsidTr="00DB322E">
        <w:tc>
          <w:tcPr>
            <w:tcW w:w="4820" w:type="dxa"/>
          </w:tcPr>
          <w:p w:rsidR="00DB322E" w:rsidRDefault="00DB322E">
            <w:r>
              <w:t xml:space="preserve">   .........................................</w:t>
            </w:r>
          </w:p>
          <w:p w:rsidR="00DB322E" w:rsidRPr="00817EC8" w:rsidRDefault="00DB322E">
            <w:pPr>
              <w:rPr>
                <w:color w:val="auto"/>
              </w:rPr>
            </w:pPr>
            <w:r w:rsidRPr="00817EC8">
              <w:rPr>
                <w:color w:val="auto"/>
              </w:rPr>
              <w:t xml:space="preserve">   Ing. Ľubomír </w:t>
            </w:r>
            <w:proofErr w:type="spellStart"/>
            <w:r w:rsidRPr="00817EC8">
              <w:rPr>
                <w:color w:val="auto"/>
              </w:rPr>
              <w:t>Kultan</w:t>
            </w:r>
            <w:proofErr w:type="spellEnd"/>
            <w:r w:rsidRPr="00817EC8">
              <w:rPr>
                <w:color w:val="auto"/>
              </w:rPr>
              <w:t xml:space="preserve">, konateľ </w:t>
            </w:r>
          </w:p>
          <w:p w:rsidR="00DB322E" w:rsidRDefault="00DB322E"/>
        </w:tc>
        <w:tc>
          <w:tcPr>
            <w:tcW w:w="4606" w:type="dxa"/>
          </w:tcPr>
          <w:p w:rsidR="00DB322E" w:rsidRDefault="00817EC8">
            <w:r>
              <w:lastRenderedPageBreak/>
              <w:t>....................................</w:t>
            </w:r>
            <w:r w:rsidR="00DB322E">
              <w:t>............</w:t>
            </w:r>
          </w:p>
          <w:p w:rsidR="00DB322E" w:rsidRDefault="00DB322E">
            <w:r>
              <w:t xml:space="preserve">    </w:t>
            </w:r>
          </w:p>
          <w:p w:rsidR="00DB322E" w:rsidRDefault="00DB322E"/>
        </w:tc>
      </w:tr>
    </w:tbl>
    <w:p w:rsidR="00632D47" w:rsidRDefault="00632D47"/>
    <w:sectPr w:rsidR="0063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7BC5"/>
    <w:multiLevelType w:val="multilevel"/>
    <w:tmpl w:val="12605E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7CE4341"/>
    <w:multiLevelType w:val="multilevel"/>
    <w:tmpl w:val="92B6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2E"/>
    <w:rsid w:val="00025058"/>
    <w:rsid w:val="00632D47"/>
    <w:rsid w:val="00817EC8"/>
    <w:rsid w:val="00B323FA"/>
    <w:rsid w:val="00DB322E"/>
    <w:rsid w:val="00E84D75"/>
    <w:rsid w:val="00E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2508-EDC2-475A-B2B6-36043479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2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dpis2">
    <w:name w:val="heading 2"/>
    <w:basedOn w:val="Normln"/>
    <w:link w:val="Nadpis2Char"/>
    <w:semiHidden/>
    <w:unhideWhenUsed/>
    <w:qFormat/>
    <w:rsid w:val="00DB322E"/>
    <w:pPr>
      <w:keepNext/>
      <w:jc w:val="center"/>
      <w:outlineLvl w:val="1"/>
    </w:pPr>
    <w:rPr>
      <w:rFonts w:ascii="Bookman Old Style" w:hAnsi="Bookman Old Style" w:cs="Bookman Old Style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B322E"/>
    <w:rPr>
      <w:rFonts w:ascii="Bookman Old Style" w:eastAsia="Times New Roman" w:hAnsi="Bookman Old Style" w:cs="Bookman Old Style"/>
      <w:b/>
      <w:bCs/>
      <w:color w:val="00000A"/>
      <w:szCs w:val="24"/>
      <w:lang w:eastAsia="zh-CN"/>
    </w:rPr>
  </w:style>
  <w:style w:type="paragraph" w:customStyle="1" w:styleId="normalccsd">
    <w:name w:val="normalccsd"/>
    <w:basedOn w:val="Normln"/>
    <w:rsid w:val="00DB322E"/>
    <w:pPr>
      <w:suppressAutoHyphens w:val="0"/>
      <w:spacing w:before="280" w:after="280"/>
    </w:pPr>
    <w:rPr>
      <w:lang w:val="cs-CZ"/>
    </w:rPr>
  </w:style>
  <w:style w:type="character" w:customStyle="1" w:styleId="st">
    <w:name w:val="st"/>
    <w:basedOn w:val="Standardnpsmoodstavce"/>
    <w:rsid w:val="00DB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1001</Words>
  <Characters>5819</Characters>
  <Application>Microsoft Office Word</Application>
  <DocSecurity>0</DocSecurity>
  <Lines>171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Jirka</cp:lastModifiedBy>
  <cp:revision>5</cp:revision>
  <dcterms:created xsi:type="dcterms:W3CDTF">2019-01-02T08:29:00Z</dcterms:created>
  <dcterms:modified xsi:type="dcterms:W3CDTF">2019-01-02T08:37:00Z</dcterms:modified>
</cp:coreProperties>
</file>